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829"/>
        <w:gridCol w:w="15"/>
        <w:gridCol w:w="767"/>
        <w:gridCol w:w="412"/>
        <w:gridCol w:w="522"/>
        <w:gridCol w:w="341"/>
        <w:gridCol w:w="229"/>
        <w:gridCol w:w="567"/>
        <w:gridCol w:w="172"/>
        <w:gridCol w:w="88"/>
        <w:gridCol w:w="307"/>
        <w:gridCol w:w="567"/>
        <w:gridCol w:w="370"/>
        <w:gridCol w:w="191"/>
        <w:gridCol w:w="1424"/>
      </w:tblGrid>
      <w:tr w:rsidR="00294A89" w:rsidRPr="00962BDC" w:rsidTr="001802BD">
        <w:tc>
          <w:tcPr>
            <w:tcW w:w="4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Naziv predmeta</w:t>
            </w:r>
          </w:p>
        </w:tc>
        <w:tc>
          <w:tcPr>
            <w:tcW w:w="47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962BDC" w:rsidRDefault="006C1380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Klinički slučajevi iz neuroanatomije</w:t>
            </w:r>
          </w:p>
        </w:tc>
      </w:tr>
      <w:tr w:rsidR="00294A89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Style w:val="Strong"/>
                <w:rFonts w:ascii="Arial" w:hAnsi="Arial" w:cs="Arial"/>
                <w:b w:val="0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Kod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MFM</w:t>
            </w:r>
            <w:r>
              <w:rPr>
                <w:rFonts w:ascii="Arial" w:hAnsi="Arial" w:cs="Arial"/>
              </w:rPr>
              <w:t>I…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Godina studija</w:t>
            </w:r>
          </w:p>
        </w:tc>
        <w:tc>
          <w:tcPr>
            <w:tcW w:w="4256" w:type="dxa"/>
            <w:gridSpan w:val="10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B621C4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  <w:r w:rsidR="00294A89" w:rsidRPr="00962BDC">
              <w:rPr>
                <w:rFonts w:ascii="Arial" w:hAnsi="Arial" w:cs="Arial"/>
              </w:rPr>
              <w:t>.</w:t>
            </w: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Style w:val="Strong"/>
                <w:rFonts w:ascii="Arial" w:hAnsi="Arial" w:cs="Arial"/>
                <w:b w:val="0"/>
              </w:rPr>
              <w:t>Nositelj/i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sc. Renata </w:t>
            </w:r>
            <w:proofErr w:type="spellStart"/>
            <w:r>
              <w:rPr>
                <w:rFonts w:ascii="Arial" w:hAnsi="Arial" w:cs="Arial"/>
              </w:rPr>
              <w:t>Pecotić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Bodovna vrijednost (ECTS)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D116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94A89" w:rsidRPr="00962BDC" w:rsidTr="001802BD">
        <w:trPr>
          <w:trHeight w:val="345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Suradnici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sc. Ivana Pavlinac Dodig</w:t>
            </w:r>
          </w:p>
        </w:tc>
        <w:tc>
          <w:tcPr>
            <w:tcW w:w="17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Način izvođenja nastave (broj sati u semestru)</w:t>
            </w: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V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T</w:t>
            </w:r>
          </w:p>
        </w:tc>
        <w:tc>
          <w:tcPr>
            <w:tcW w:w="19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802BD">
        <w:trPr>
          <w:trHeight w:val="345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D116C7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Status predmeta</w:t>
            </w:r>
          </w:p>
        </w:tc>
        <w:tc>
          <w:tcPr>
            <w:tcW w:w="1844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294A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Izborni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Postotak primjene e-učenja </w:t>
            </w:r>
          </w:p>
        </w:tc>
        <w:tc>
          <w:tcPr>
            <w:tcW w:w="4256" w:type="dxa"/>
            <w:gridSpan w:val="10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294A89" w:rsidP="001802BD">
            <w:pPr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  <w:p w:rsidR="00294A89" w:rsidRPr="00962BDC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0</w:t>
            </w:r>
          </w:p>
        </w:tc>
      </w:tr>
      <w:tr w:rsidR="00294A89" w:rsidRPr="00962BDC" w:rsidTr="001802BD">
        <w:tc>
          <w:tcPr>
            <w:tcW w:w="955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b/>
              </w:rPr>
            </w:pPr>
            <w:r w:rsidRPr="00962BDC">
              <w:rPr>
                <w:rFonts w:ascii="Arial" w:hAnsi="Arial" w:cs="Arial"/>
                <w:b/>
              </w:rPr>
              <w:t>OPIS PREDMETA</w:t>
            </w:r>
          </w:p>
        </w:tc>
      </w:tr>
      <w:tr w:rsidR="00294A89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  <w:color w:val="000000"/>
              </w:rPr>
              <w:t>Ciljevi predmeta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D116C7" w:rsidRDefault="001802BD" w:rsidP="001802B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Podučavanje studenata vještini</w:t>
            </w:r>
            <w:r w:rsidR="00D116C7" w:rsidRPr="00D116C7">
              <w:rPr>
                <w:rFonts w:ascii="Arial" w:hAnsi="Arial" w:cs="Arial"/>
              </w:rPr>
              <w:t xml:space="preserve"> promišljanja o kliničkim posljedicama različitih bolesti koje zahvaćaju središnji živčani sustav. </w:t>
            </w:r>
            <w:r>
              <w:rPr>
                <w:rFonts w:ascii="Arial" w:hAnsi="Arial" w:cs="Arial"/>
              </w:rPr>
              <w:t xml:space="preserve">Omogućavanje studentima vježbe u </w:t>
            </w:r>
            <w:r w:rsidR="00D116C7" w:rsidRPr="00D116C7">
              <w:rPr>
                <w:rFonts w:ascii="Arial" w:hAnsi="Arial" w:cs="Arial"/>
              </w:rPr>
              <w:t>samostalno</w:t>
            </w:r>
            <w:r>
              <w:rPr>
                <w:rFonts w:ascii="Arial" w:hAnsi="Arial" w:cs="Arial"/>
              </w:rPr>
              <w:t>m</w:t>
            </w:r>
            <w:r w:rsidR="00D116C7" w:rsidRPr="00D116C7">
              <w:rPr>
                <w:rFonts w:ascii="Arial" w:hAnsi="Arial" w:cs="Arial"/>
              </w:rPr>
              <w:t xml:space="preserve"> otkrivanj</w:t>
            </w:r>
            <w:r>
              <w:rPr>
                <w:rFonts w:ascii="Arial" w:hAnsi="Arial" w:cs="Arial"/>
              </w:rPr>
              <w:t>u</w:t>
            </w:r>
            <w:r w:rsidR="00D116C7" w:rsidRPr="00D116C7">
              <w:rPr>
                <w:rFonts w:ascii="Arial" w:hAnsi="Arial" w:cs="Arial"/>
              </w:rPr>
              <w:t xml:space="preserve"> uzroka, tj. točnog anatomskog smještaja lezije u podlozi različitih kliničkih slučajeva.</w:t>
            </w:r>
          </w:p>
        </w:tc>
      </w:tr>
      <w:tr w:rsidR="00294A89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962BDC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Uvjeti za upis predmeta i ulazne kompetencije potrebne za predmet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Odslušana anatomija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802BD" w:rsidRPr="008E590C" w:rsidRDefault="001802B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>Imenovati</w:t>
            </w:r>
            <w:r w:rsidR="00D116C7" w:rsidRPr="008E590C">
              <w:rPr>
                <w:rFonts w:ascii="Arial" w:hAnsi="Arial" w:cs="Arial"/>
              </w:rPr>
              <w:t xml:space="preserve">, </w:t>
            </w:r>
            <w:r w:rsidRPr="008E590C">
              <w:rPr>
                <w:rFonts w:ascii="Arial" w:hAnsi="Arial" w:cs="Arial"/>
              </w:rPr>
              <w:t>prepoznati i objasniti funkciju glavnih struktura SŽS-a.</w:t>
            </w:r>
          </w:p>
          <w:p w:rsidR="001802BD" w:rsidRPr="008E590C" w:rsidRDefault="00E91C0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E590C">
              <w:rPr>
                <w:rFonts w:ascii="Arial" w:hAnsi="Arial" w:cs="Arial"/>
              </w:rPr>
              <w:t>Primjeniti</w:t>
            </w:r>
            <w:proofErr w:type="spellEnd"/>
            <w:r w:rsidR="001802BD" w:rsidRPr="008E590C">
              <w:rPr>
                <w:rFonts w:ascii="Arial" w:hAnsi="Arial" w:cs="Arial"/>
              </w:rPr>
              <w:t xml:space="preserve"> stečena teorijska znanja iz neuroanatomije za prepoznavanje, identificiranje i tumačenje kliničkih znakova i simptoma u lezijama SŽS-a.</w:t>
            </w:r>
          </w:p>
          <w:p w:rsidR="001802BD" w:rsidRPr="008E590C" w:rsidRDefault="001802BD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 xml:space="preserve">Temeljem kliničkih simptoma </w:t>
            </w:r>
            <w:r w:rsidR="00E91C0D" w:rsidRPr="008E590C">
              <w:rPr>
                <w:rFonts w:ascii="Arial" w:hAnsi="Arial" w:cs="Arial"/>
              </w:rPr>
              <w:t>prepoznati</w:t>
            </w:r>
            <w:r w:rsidRPr="008E590C">
              <w:rPr>
                <w:rFonts w:ascii="Arial" w:hAnsi="Arial" w:cs="Arial"/>
              </w:rPr>
              <w:t xml:space="preserve"> mjesto lezije SŽS-a.</w:t>
            </w:r>
          </w:p>
          <w:p w:rsidR="00D116C7" w:rsidRPr="008E590C" w:rsidRDefault="001802BD" w:rsidP="00E91C0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8E590C">
              <w:rPr>
                <w:rFonts w:ascii="Arial" w:hAnsi="Arial" w:cs="Arial"/>
              </w:rPr>
              <w:t xml:space="preserve">Kritički </w:t>
            </w:r>
            <w:r w:rsidR="00E91C0D" w:rsidRPr="008E590C">
              <w:rPr>
                <w:rFonts w:ascii="Arial" w:hAnsi="Arial" w:cs="Arial"/>
              </w:rPr>
              <w:t>pro</w:t>
            </w:r>
            <w:r w:rsidRPr="008E590C">
              <w:rPr>
                <w:rFonts w:ascii="Arial" w:hAnsi="Arial" w:cs="Arial"/>
              </w:rPr>
              <w:t>suditi obrazovn</w:t>
            </w:r>
            <w:r w:rsidR="00E91C0D" w:rsidRPr="008E590C">
              <w:rPr>
                <w:rFonts w:ascii="Arial" w:hAnsi="Arial" w:cs="Arial"/>
              </w:rPr>
              <w:t>e</w:t>
            </w:r>
            <w:r w:rsidRPr="008E590C">
              <w:rPr>
                <w:rFonts w:ascii="Arial" w:hAnsi="Arial" w:cs="Arial"/>
              </w:rPr>
              <w:t xml:space="preserve"> materijal</w:t>
            </w:r>
            <w:r w:rsidR="00E91C0D" w:rsidRPr="008E590C">
              <w:rPr>
                <w:rFonts w:ascii="Arial" w:hAnsi="Arial" w:cs="Arial"/>
              </w:rPr>
              <w:t>e</w:t>
            </w:r>
            <w:r w:rsidRPr="008E590C">
              <w:rPr>
                <w:rFonts w:ascii="Arial" w:hAnsi="Arial" w:cs="Arial"/>
              </w:rPr>
              <w:t xml:space="preserve">, </w:t>
            </w:r>
            <w:r w:rsidR="00E91C0D" w:rsidRPr="008E590C">
              <w:rPr>
                <w:rFonts w:ascii="Arial" w:hAnsi="Arial" w:cs="Arial"/>
              </w:rPr>
              <w:t xml:space="preserve">raspravljati </w:t>
            </w:r>
            <w:r w:rsidRPr="008E590C">
              <w:rPr>
                <w:rFonts w:ascii="Arial" w:hAnsi="Arial" w:cs="Arial"/>
              </w:rPr>
              <w:t xml:space="preserve">i konstruirati mišljenja. 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Sadržaj predmeta detaljno razrađen prema satnici nastave 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r w:rsidRPr="008E590C">
              <w:rPr>
                <w:rFonts w:ascii="Arial" w:hAnsi="Arial" w:cs="Arial"/>
                <w:u w:val="single"/>
                <w:lang w:val="es-AR"/>
              </w:rPr>
              <w:t xml:space="preserve">PREDAVANJA (4 </w:t>
            </w:r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 xml:space="preserve">sata)   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                                                                     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1.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Uvodno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predavanje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           </w:t>
            </w:r>
            <w:r w:rsidR="001802BD" w:rsidRPr="008E590C">
              <w:rPr>
                <w:rFonts w:ascii="Arial" w:hAnsi="Arial" w:cs="Arial"/>
                <w:lang w:val="es-AR"/>
              </w:rPr>
              <w:t xml:space="preserve">               </w:t>
            </w:r>
            <w:r w:rsidRPr="008E590C">
              <w:rPr>
                <w:rFonts w:ascii="Arial" w:hAnsi="Arial" w:cs="Arial"/>
                <w:lang w:val="es-AR"/>
              </w:rPr>
              <w:t>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Pregled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struktura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       2   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</w:p>
          <w:p w:rsidR="00D116C7" w:rsidRPr="008E590C" w:rsidRDefault="00D116C7" w:rsidP="001802B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>SEMINARI  (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11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)                                                                              </w:t>
            </w:r>
            <w:r w:rsidR="001802BD"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1802BD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</w:rPr>
            </w:pPr>
            <w:r w:rsidRPr="001802BD">
              <w:rPr>
                <w:rFonts w:ascii="Arial" w:hAnsi="Arial" w:cs="Arial"/>
              </w:rPr>
              <w:t>1. Krvna opskrba SŽS-a                  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Vaskularne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lezije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</w:t>
            </w:r>
            <w:r w:rsidR="001802BD" w:rsidRPr="008E590C">
              <w:rPr>
                <w:rFonts w:ascii="Arial" w:hAnsi="Arial" w:cs="Arial"/>
                <w:lang w:val="es-AR"/>
              </w:rPr>
              <w:t xml:space="preserve"> </w:t>
            </w:r>
            <w:r w:rsidRPr="008E590C">
              <w:rPr>
                <w:rFonts w:ascii="Arial" w:hAnsi="Arial" w:cs="Arial"/>
                <w:lang w:val="es-AR"/>
              </w:rPr>
              <w:t xml:space="preserve">        2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3.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Ozljede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i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tumori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         3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4.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Degenerativni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5.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Nasljedni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SŽS-a            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                                            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u w:val="single"/>
                <w:lang w:val="es-AR"/>
              </w:rPr>
            </w:pPr>
            <w:r w:rsidRPr="008E590C">
              <w:rPr>
                <w:rFonts w:ascii="Arial" w:hAnsi="Arial" w:cs="Arial"/>
                <w:u w:val="single"/>
                <w:lang w:val="es-AR"/>
              </w:rPr>
              <w:t xml:space="preserve">VJEŽBE (10 </w:t>
            </w:r>
            <w:proofErr w:type="spellStart"/>
            <w:proofErr w:type="gram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)   </w:t>
            </w:r>
            <w:proofErr w:type="gram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                                                                               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Broj</w:t>
            </w:r>
            <w:proofErr w:type="spellEnd"/>
            <w:r w:rsidRPr="008E590C">
              <w:rPr>
                <w:rFonts w:ascii="Arial" w:hAnsi="Arial" w:cs="Arial"/>
                <w:u w:val="single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u w:val="single"/>
                <w:lang w:val="es-AR"/>
              </w:rPr>
              <w:t>sati</w:t>
            </w:r>
            <w:proofErr w:type="spellEnd"/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es-AR"/>
              </w:rPr>
            </w:pPr>
            <w:r w:rsidRPr="008E590C">
              <w:rPr>
                <w:rFonts w:ascii="Arial" w:hAnsi="Arial" w:cs="Arial"/>
                <w:lang w:val="es-AR"/>
              </w:rPr>
              <w:t xml:space="preserve">1.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Vaskularne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lezije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–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klinički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Pr="008E590C">
              <w:rPr>
                <w:rFonts w:ascii="Arial" w:hAnsi="Arial" w:cs="Arial"/>
                <w:lang w:val="es-AR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es-AR"/>
              </w:rPr>
              <w:t xml:space="preserve">              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2.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Ozljede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tumor</w:t>
            </w:r>
            <w:r w:rsidR="001802BD" w:rsidRPr="008E590C">
              <w:rPr>
                <w:rFonts w:ascii="Arial" w:hAnsi="Arial" w:cs="Arial"/>
                <w:lang w:val="de-DE"/>
              </w:rPr>
              <w:t>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klinički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        </w:t>
            </w:r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r w:rsidRPr="008E590C">
              <w:rPr>
                <w:rFonts w:ascii="Arial" w:hAnsi="Arial" w:cs="Arial"/>
                <w:lang w:val="de-DE"/>
              </w:rPr>
              <w:t xml:space="preserve">       2 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3.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Degenerativ</w:t>
            </w:r>
            <w:r w:rsidR="001802BD" w:rsidRPr="008E590C">
              <w:rPr>
                <w:rFonts w:ascii="Arial" w:hAnsi="Arial" w:cs="Arial"/>
                <w:lang w:val="de-DE"/>
              </w:rPr>
              <w:t>ni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poremećaji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klinički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slučajevi</w:t>
            </w:r>
            <w:proofErr w:type="spellEnd"/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2</w:t>
            </w:r>
          </w:p>
          <w:p w:rsidR="00D116C7" w:rsidRPr="008E590C" w:rsidRDefault="00D116C7" w:rsidP="001802BD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="Arial" w:hAnsi="Arial" w:cs="Arial"/>
                <w:lang w:val="de-DE"/>
              </w:rPr>
            </w:pPr>
            <w:r w:rsidRPr="008E590C">
              <w:rPr>
                <w:rFonts w:ascii="Arial" w:hAnsi="Arial" w:cs="Arial"/>
                <w:lang w:val="de-DE"/>
              </w:rPr>
              <w:t xml:space="preserve">4. </w:t>
            </w:r>
            <w:proofErr w:type="spellStart"/>
            <w:r w:rsidRPr="008E590C">
              <w:rPr>
                <w:rFonts w:ascii="Arial" w:hAnsi="Arial" w:cs="Arial"/>
                <w:lang w:val="de-DE"/>
              </w:rPr>
              <w:t>Students</w:t>
            </w:r>
            <w:r w:rsidR="001802BD" w:rsidRPr="008E590C">
              <w:rPr>
                <w:rFonts w:ascii="Arial" w:hAnsi="Arial" w:cs="Arial"/>
                <w:lang w:val="de-DE"/>
              </w:rPr>
              <w:t>ke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prezentacije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i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završni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1802BD" w:rsidRPr="008E590C">
              <w:rPr>
                <w:rFonts w:ascii="Arial" w:hAnsi="Arial" w:cs="Arial"/>
                <w:lang w:val="de-DE"/>
              </w:rPr>
              <w:t>ispit</w:t>
            </w:r>
            <w:proofErr w:type="spellEnd"/>
            <w:r w:rsidR="001802BD" w:rsidRPr="008E590C">
              <w:rPr>
                <w:rFonts w:ascii="Arial" w:hAnsi="Arial" w:cs="Arial"/>
                <w:lang w:val="de-DE"/>
              </w:rPr>
              <w:t xml:space="preserve">  </w:t>
            </w:r>
            <w:r w:rsidRPr="008E590C">
              <w:rPr>
                <w:rFonts w:ascii="Arial" w:hAnsi="Arial" w:cs="Arial"/>
                <w:lang w:val="de-DE"/>
              </w:rPr>
              <w:t xml:space="preserve">                                                     4</w:t>
            </w:r>
          </w:p>
          <w:p w:rsidR="00D116C7" w:rsidRPr="008E590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D116C7" w:rsidRPr="00962BDC" w:rsidTr="001802BD">
        <w:trPr>
          <w:trHeight w:val="349"/>
        </w:trPr>
        <w:tc>
          <w:tcPr>
            <w:tcW w:w="1754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Vrste izvođenja nastave:</w:t>
            </w:r>
          </w:p>
        </w:tc>
        <w:tc>
          <w:tcPr>
            <w:tcW w:w="3545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predavanja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seminari i radionice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x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vježbe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i/>
                <w:sz w:val="22"/>
                <w:szCs w:val="22"/>
                <w:lang w:val="hr-HR"/>
              </w:rPr>
              <w:t>on line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u cijelosti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mješovito e-učenje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terenska nastava</w:t>
            </w:r>
          </w:p>
        </w:tc>
        <w:tc>
          <w:tcPr>
            <w:tcW w:w="4256" w:type="dxa"/>
            <w:gridSpan w:val="10"/>
            <w:vMerge w:val="restart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samostalni  zadaci 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multimedija 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laboratorij</w:t>
            </w:r>
          </w:p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MS Gothic" w:hAnsi="MS Gothic" w:cs="Arial"/>
                <w:b w:val="0"/>
                <w:sz w:val="22"/>
                <w:szCs w:val="22"/>
                <w:lang w:val="hr-HR"/>
              </w:rPr>
              <w:t>☐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mentorski rad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eastAsia="MS Gothic" w:hAnsi="MS Gothic" w:cs="Arial"/>
              </w:rPr>
              <w:t>☐</w:t>
            </w:r>
            <w:r w:rsidRPr="00962BDC">
              <w:rPr>
                <w:rFonts w:ascii="Arial" w:hAnsi="Arial" w:cs="Arial"/>
              </w:rPr>
              <w:t xml:space="preserve"> </w:t>
            </w: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</w:rPr>
              <w:t xml:space="preserve"> (ostalo upisati)</w:t>
            </w:r>
            <w:r w:rsidRPr="00962BDC">
              <w:rPr>
                <w:rFonts w:ascii="Arial" w:hAnsi="Arial" w:cs="Arial"/>
                <w:b/>
              </w:rPr>
              <w:t xml:space="preserve"> </w:t>
            </w:r>
            <w:r w:rsidRPr="00962BDC">
              <w:rPr>
                <w:rFonts w:ascii="Arial" w:hAnsi="Arial" w:cs="Arial"/>
                <w:b/>
                <w:bdr w:val="single" w:sz="12" w:space="0" w:color="auto"/>
              </w:rPr>
              <w:t xml:space="preserve"> </w:t>
            </w:r>
          </w:p>
        </w:tc>
      </w:tr>
      <w:tr w:rsidR="00D116C7" w:rsidRPr="00962BDC" w:rsidTr="001802BD">
        <w:trPr>
          <w:trHeight w:val="577"/>
        </w:trPr>
        <w:tc>
          <w:tcPr>
            <w:tcW w:w="17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5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4256" w:type="dxa"/>
            <w:gridSpan w:val="10"/>
            <w:vMerge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Obveze studenata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t>Nazočnost na nastavi 80% predavanja, 90% seminari i 100% vježbe</w:t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lastRenderedPageBreak/>
              <w:t xml:space="preserve">Praćenje rada studenata </w:t>
            </w:r>
            <w:r w:rsidRPr="00962BDC">
              <w:rPr>
                <w:rFonts w:ascii="Arial" w:hAnsi="Arial" w:cs="Arial"/>
                <w:i/>
                <w:color w:val="00000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eastAsia="Calibri" w:hAnsi="Arial" w:cs="Arial"/>
                <w:b w:val="0"/>
                <w:sz w:val="22"/>
                <w:szCs w:val="22"/>
                <w:lang w:val="hr-HR"/>
              </w:rPr>
              <w:t>Pismeni ispit</w:t>
            </w:r>
          </w:p>
        </w:tc>
        <w:tc>
          <w:tcPr>
            <w:tcW w:w="78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27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962BDC"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  <w:t>(Ostalo upisati)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instrText xml:space="preserve"> FORMTEXT </w:instrTex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separate"/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noProof/>
                <w:sz w:val="22"/>
                <w:szCs w:val="22"/>
                <w:lang w:val="hr-HR"/>
              </w:rPr>
              <w:t> </w:t>
            </w:r>
            <w:r w:rsidRPr="00962BDC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D116C7" w:rsidRPr="00962BDC" w:rsidTr="001802BD">
        <w:trPr>
          <w:trHeight w:val="397"/>
        </w:trPr>
        <w:tc>
          <w:tcPr>
            <w:tcW w:w="17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782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968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highlight w:val="yellow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3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  <w:r w:rsidRPr="00962BDC">
              <w:rPr>
                <w:rFonts w:ascii="Arial" w:hAnsi="Arial" w:cs="Arial"/>
                <w:color w:val="000000"/>
              </w:rPr>
              <w:t xml:space="preserve"> (Ostalo upisati)</w:t>
            </w:r>
          </w:p>
        </w:tc>
        <w:tc>
          <w:tcPr>
            <w:tcW w:w="142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  <w:tr w:rsidR="00D116C7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Ocjenjivanje i vrjednovanje rada studenata tijekom nastave i na završnom ispitu</w:t>
            </w:r>
          </w:p>
        </w:tc>
        <w:tc>
          <w:tcPr>
            <w:tcW w:w="780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Pisani ispit</w:t>
            </w:r>
          </w:p>
        </w:tc>
      </w:tr>
      <w:tr w:rsidR="00D116C7" w:rsidRPr="00962BDC" w:rsidTr="001802BD">
        <w:tc>
          <w:tcPr>
            <w:tcW w:w="175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Obvezna literatura (dostupna u knjižnici i putem ostalih medija)</w:t>
            </w:r>
          </w:p>
        </w:tc>
        <w:tc>
          <w:tcPr>
            <w:tcW w:w="4942" w:type="dxa"/>
            <w:gridSpan w:val="10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Naslov</w:t>
            </w:r>
          </w:p>
        </w:tc>
        <w:tc>
          <w:tcPr>
            <w:tcW w:w="12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Broj primjeraka u knjižnici</w:t>
            </w:r>
          </w:p>
        </w:tc>
        <w:tc>
          <w:tcPr>
            <w:tcW w:w="16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962BDC">
              <w:rPr>
                <w:rFonts w:ascii="Arial" w:hAnsi="Arial" w:cs="Arial"/>
                <w:b/>
                <w:color w:val="000000"/>
              </w:rPr>
              <w:t>Dostupnost putem ostalih medija</w:t>
            </w:r>
          </w:p>
        </w:tc>
      </w:tr>
      <w:tr w:rsidR="00D116C7" w:rsidRPr="00962BDC" w:rsidTr="001802BD">
        <w:trPr>
          <w:trHeight w:val="75"/>
        </w:trPr>
        <w:tc>
          <w:tcPr>
            <w:tcW w:w="1754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942" w:type="dxa"/>
            <w:gridSpan w:val="10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D116C7">
              <w:rPr>
                <w:rFonts w:ascii="Arial" w:hAnsi="Arial" w:cs="Arial"/>
                <w:color w:val="000000"/>
              </w:rPr>
              <w:t>Hal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Blumenfeld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Neuroanatomy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through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Clinical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Cases</w:t>
            </w:r>
            <w:proofErr w:type="spellEnd"/>
            <w:r w:rsidRPr="00D116C7">
              <w:rPr>
                <w:rFonts w:ascii="Arial" w:hAnsi="Arial" w:cs="Arial"/>
                <w:color w:val="000000"/>
              </w:rPr>
              <w:t>, 2</w:t>
            </w:r>
            <w:r w:rsidRPr="00D116C7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D116C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  <w:color w:val="000000"/>
              </w:rPr>
              <w:t>Edition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5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D116C7" w:rsidRPr="00962BDC" w:rsidTr="001802BD">
        <w:tc>
          <w:tcPr>
            <w:tcW w:w="175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 xml:space="preserve">Dopunska literatura </w:t>
            </w:r>
          </w:p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801" w:type="dxa"/>
            <w:gridSpan w:val="1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D116C7" w:rsidRDefault="00D116C7" w:rsidP="00D116C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 </w:t>
            </w:r>
            <w:proofErr w:type="spellStart"/>
            <w:r w:rsidRPr="00D116C7">
              <w:rPr>
                <w:rFonts w:ascii="Arial" w:hAnsi="Arial" w:cs="Arial"/>
              </w:rPr>
              <w:t>Allan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Siegel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and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Hreday</w:t>
            </w:r>
            <w:proofErr w:type="spellEnd"/>
            <w:r w:rsidRPr="00D116C7">
              <w:rPr>
                <w:rFonts w:ascii="Arial" w:hAnsi="Arial" w:cs="Arial"/>
              </w:rPr>
              <w:t xml:space="preserve"> N. </w:t>
            </w:r>
            <w:proofErr w:type="spellStart"/>
            <w:r w:rsidRPr="00D116C7">
              <w:rPr>
                <w:rFonts w:ascii="Arial" w:hAnsi="Arial" w:cs="Arial"/>
              </w:rPr>
              <w:t>Sapru</w:t>
            </w:r>
            <w:proofErr w:type="spellEnd"/>
            <w:r w:rsidRPr="00D116C7">
              <w:rPr>
                <w:rFonts w:ascii="Arial" w:hAnsi="Arial" w:cs="Arial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</w:rPr>
              <w:t>Essential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Neuroscience</w:t>
            </w:r>
            <w:proofErr w:type="spellEnd"/>
            <w:r w:rsidRPr="00D116C7">
              <w:rPr>
                <w:rFonts w:ascii="Arial" w:hAnsi="Arial" w:cs="Arial"/>
              </w:rPr>
              <w:t>, 2</w:t>
            </w:r>
            <w:r w:rsidRPr="00D116C7">
              <w:rPr>
                <w:rFonts w:ascii="Arial" w:hAnsi="Arial" w:cs="Arial"/>
                <w:vertAlign w:val="superscript"/>
              </w:rPr>
              <w:t>nd</w:t>
            </w:r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Edition</w:t>
            </w:r>
            <w:proofErr w:type="spellEnd"/>
          </w:p>
          <w:p w:rsidR="00D116C7" w:rsidRPr="00962BDC" w:rsidRDefault="00D116C7" w:rsidP="00D116C7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D116C7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 w:rsidRPr="00D116C7">
              <w:rPr>
                <w:rFonts w:ascii="Arial" w:hAnsi="Arial" w:cs="Arial"/>
              </w:rPr>
              <w:t>Duane</w:t>
            </w:r>
            <w:proofErr w:type="spellEnd"/>
            <w:r w:rsidRPr="00D116C7">
              <w:rPr>
                <w:rFonts w:ascii="Arial" w:hAnsi="Arial" w:cs="Arial"/>
              </w:rPr>
              <w:t xml:space="preserve"> E. </w:t>
            </w:r>
            <w:proofErr w:type="spellStart"/>
            <w:r w:rsidRPr="00D116C7">
              <w:rPr>
                <w:rFonts w:ascii="Arial" w:hAnsi="Arial" w:cs="Arial"/>
              </w:rPr>
              <w:t>Haines</w:t>
            </w:r>
            <w:proofErr w:type="spellEnd"/>
            <w:r w:rsidRPr="00D116C7">
              <w:rPr>
                <w:rFonts w:ascii="Arial" w:hAnsi="Arial" w:cs="Arial"/>
              </w:rPr>
              <w:t xml:space="preserve">: </w:t>
            </w:r>
            <w:proofErr w:type="spellStart"/>
            <w:r w:rsidRPr="00D116C7">
              <w:rPr>
                <w:rFonts w:ascii="Arial" w:hAnsi="Arial" w:cs="Arial"/>
              </w:rPr>
              <w:t>Neuroanatomy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in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clinical</w:t>
            </w:r>
            <w:proofErr w:type="spellEnd"/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context</w:t>
            </w:r>
            <w:proofErr w:type="spellEnd"/>
            <w:r w:rsidRPr="00D116C7">
              <w:rPr>
                <w:rFonts w:ascii="Arial" w:hAnsi="Arial" w:cs="Arial"/>
              </w:rPr>
              <w:t>, 9</w:t>
            </w:r>
            <w:r w:rsidRPr="00D116C7">
              <w:rPr>
                <w:rFonts w:ascii="Arial" w:hAnsi="Arial" w:cs="Arial"/>
                <w:vertAlign w:val="superscript"/>
              </w:rPr>
              <w:t>th</w:t>
            </w:r>
            <w:r w:rsidRPr="00D116C7">
              <w:rPr>
                <w:rFonts w:ascii="Arial" w:hAnsi="Arial" w:cs="Arial"/>
              </w:rPr>
              <w:t xml:space="preserve"> </w:t>
            </w:r>
            <w:proofErr w:type="spellStart"/>
            <w:r w:rsidRPr="00D116C7">
              <w:rPr>
                <w:rFonts w:ascii="Arial" w:hAnsi="Arial" w:cs="Arial"/>
              </w:rPr>
              <w:t>Edition</w:t>
            </w:r>
            <w:proofErr w:type="spellEnd"/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Načini praćenja kvalitete koji osiguravaju stjecanje utvrđenih ishoda učenja</w:t>
            </w:r>
          </w:p>
        </w:tc>
        <w:tc>
          <w:tcPr>
            <w:tcW w:w="7801" w:type="dxa"/>
            <w:gridSpan w:val="15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kvalitete nastave od strane studenata i nastavnika, </w:t>
            </w:r>
          </w:p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-Analiza prolaznosti na ispitima, </w:t>
            </w:r>
          </w:p>
          <w:p w:rsidR="00D116C7" w:rsidRPr="00962BDC" w:rsidRDefault="00D116C7" w:rsidP="001802BD">
            <w:pPr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 xml:space="preserve">-Izvješća Povjerenstva za kontrolu provedbe nastave, </w:t>
            </w:r>
          </w:p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t>-Izvaninstitucijska evaluacija (posjet timova za kontrolu kvalitete Nacionalne agencije za kontrolu kvalitete, uključenje u TEEP).</w:t>
            </w:r>
          </w:p>
        </w:tc>
      </w:tr>
      <w:tr w:rsidR="00D116C7" w:rsidRPr="00962BDC" w:rsidTr="001802BD">
        <w:tc>
          <w:tcPr>
            <w:tcW w:w="17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D116C7" w:rsidRPr="00962BDC" w:rsidRDefault="00D116C7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62BDC">
              <w:rPr>
                <w:rFonts w:ascii="Arial" w:hAnsi="Arial" w:cs="Arial"/>
                <w:color w:val="000000"/>
              </w:rPr>
              <w:t>Ostalo (prema mišljenju predlagatelja)</w:t>
            </w:r>
          </w:p>
        </w:tc>
        <w:tc>
          <w:tcPr>
            <w:tcW w:w="7801" w:type="dxa"/>
            <w:gridSpan w:val="15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116C7" w:rsidRPr="00962BDC" w:rsidRDefault="00D116C7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</w:rPr>
            </w:pPr>
            <w:r w:rsidRPr="00962BD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2BDC">
              <w:rPr>
                <w:rFonts w:ascii="Arial" w:hAnsi="Arial" w:cs="Arial"/>
              </w:rPr>
              <w:instrText xml:space="preserve"> FORMTEXT </w:instrText>
            </w:r>
            <w:r w:rsidRPr="00962BDC">
              <w:rPr>
                <w:rFonts w:ascii="Arial" w:hAnsi="Arial" w:cs="Arial"/>
              </w:rPr>
            </w:r>
            <w:r w:rsidRPr="00962BDC">
              <w:rPr>
                <w:rFonts w:ascii="Arial" w:hAnsi="Arial" w:cs="Arial"/>
              </w:rPr>
              <w:fldChar w:fldCharType="separate"/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  <w:noProof/>
              </w:rPr>
              <w:t> </w:t>
            </w:r>
            <w:r w:rsidRPr="00962BDC">
              <w:rPr>
                <w:rFonts w:ascii="Arial" w:hAnsi="Arial" w:cs="Arial"/>
              </w:rPr>
              <w:fldChar w:fldCharType="end"/>
            </w:r>
          </w:p>
        </w:tc>
      </w:tr>
    </w:tbl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294A89" w:rsidRPr="00962BDC" w:rsidRDefault="00294A89" w:rsidP="00294A89">
      <w:pPr>
        <w:spacing w:after="0" w:line="240" w:lineRule="auto"/>
        <w:rPr>
          <w:rFonts w:ascii="Arial" w:hAnsi="Arial" w:cs="Arial"/>
        </w:rPr>
      </w:pPr>
    </w:p>
    <w:p w:rsidR="00674B02" w:rsidRDefault="00674B02"/>
    <w:p w:rsidR="007C3601" w:rsidRDefault="007C3601">
      <w:bookmarkStart w:id="0" w:name="_GoBack"/>
      <w:bookmarkEnd w:id="0"/>
    </w:p>
    <w:p w:rsidR="00294A89" w:rsidRDefault="00294A8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697"/>
        <w:gridCol w:w="709"/>
        <w:gridCol w:w="850"/>
        <w:gridCol w:w="246"/>
        <w:gridCol w:w="888"/>
        <w:gridCol w:w="142"/>
        <w:gridCol w:w="1170"/>
        <w:gridCol w:w="88"/>
        <w:gridCol w:w="726"/>
        <w:gridCol w:w="518"/>
        <w:gridCol w:w="188"/>
        <w:gridCol w:w="145"/>
        <w:gridCol w:w="567"/>
        <w:gridCol w:w="618"/>
      </w:tblGrid>
      <w:tr w:rsidR="00294A89" w:rsidRPr="001D0A0B" w:rsidTr="001802BD">
        <w:tc>
          <w:tcPr>
            <w:tcW w:w="2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NAME OF THE COURSE</w:t>
            </w:r>
          </w:p>
        </w:tc>
        <w:tc>
          <w:tcPr>
            <w:tcW w:w="68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294A89" w:rsidRPr="001D0A0B" w:rsidRDefault="00294A89" w:rsidP="001802BD">
            <w:pPr>
              <w:spacing w:before="60" w:after="60" w:line="240" w:lineRule="auto"/>
              <w:ind w:left="397" w:hanging="39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D75A14" w:rsidRDefault="00294A89" w:rsidP="001802BD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75A14">
              <w:rPr>
                <w:rStyle w:val="Strong"/>
                <w:rFonts w:ascii="Arial" w:hAnsi="Arial" w:cs="Arial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502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MFMI…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Year of study</w:t>
            </w:r>
          </w:p>
        </w:tc>
        <w:tc>
          <w:tcPr>
            <w:tcW w:w="2762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2-6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teacher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084C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0"/>
              </w:rPr>
              <w:t>P</w:t>
            </w:r>
            <w:r w:rsidRPr="003B12D7">
              <w:rPr>
                <w:rFonts w:asciiTheme="minorHAnsi" w:hAnsiTheme="minorHAnsi" w:cs="Arial"/>
                <w:sz w:val="20"/>
              </w:rPr>
              <w:t>rofessor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Renata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Pecotić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, MD,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Credits (ECTS)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294A89" w:rsidRPr="001D0A0B" w:rsidTr="001802BD">
        <w:trPr>
          <w:trHeight w:val="345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Associate teachers</w:t>
            </w:r>
          </w:p>
        </w:tc>
        <w:tc>
          <w:tcPr>
            <w:tcW w:w="2502" w:type="dxa"/>
            <w:gridSpan w:val="4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8E590C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3B12D7">
              <w:rPr>
                <w:rFonts w:asciiTheme="minorHAnsi" w:hAnsiTheme="minorHAnsi" w:cs="Arial"/>
                <w:sz w:val="20"/>
              </w:rPr>
              <w:t xml:space="preserve">Ivana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Pavlinac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Dodig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, MD,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PhD</w:t>
            </w:r>
            <w:proofErr w:type="spellEnd"/>
          </w:p>
        </w:tc>
        <w:tc>
          <w:tcPr>
            <w:tcW w:w="2288" w:type="dxa"/>
            <w:gridSpan w:val="4"/>
            <w:vMerge w:val="restart"/>
            <w:tcBorders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Type of instruction (number of hours)</w:t>
            </w: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</w:tr>
      <w:tr w:rsidR="00294A89" w:rsidRPr="001D0A0B" w:rsidTr="001802BD">
        <w:trPr>
          <w:trHeight w:val="34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8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6" w:type="dxa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1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084C46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Status of the course</w:t>
            </w:r>
          </w:p>
        </w:tc>
        <w:tc>
          <w:tcPr>
            <w:tcW w:w="2502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294A8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Elective</w:t>
            </w:r>
          </w:p>
        </w:tc>
        <w:tc>
          <w:tcPr>
            <w:tcW w:w="22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Percentage of application of e-learning</w:t>
            </w:r>
          </w:p>
        </w:tc>
        <w:tc>
          <w:tcPr>
            <w:tcW w:w="2762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946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 DESCRIPTION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Course enrolment requirements and entry competences required for the course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Anatomy</w:t>
            </w:r>
            <w:proofErr w:type="spellEnd"/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 outcomes expected at the level of the course (4 to 10 learning outcomes)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Name, recognize, explain and discuss the functions of CNS main structures.</w:t>
            </w:r>
          </w:p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Use acquired theoretical knowledge in neuroanatomy to recognize, identify and interpret clinical signs and symptoms in various CNS lesions.</w:t>
            </w:r>
          </w:p>
          <w:p w:rsidR="00084C46" w:rsidRPr="00084C46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Independently evaluate the precise site of CNS lesion based on the clinical symptoms.</w:t>
            </w:r>
          </w:p>
          <w:p w:rsidR="00294A89" w:rsidRPr="003C4FF4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4C46">
              <w:rPr>
                <w:rFonts w:ascii="Arial" w:hAnsi="Arial" w:cs="Arial"/>
                <w:sz w:val="20"/>
                <w:szCs w:val="20"/>
                <w:lang w:val="en-US"/>
              </w:rPr>
              <w:t>Critically judge educational materials, participate in argumentative discussion and construct opinions.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Course content broken down in detail by weekly class schedule (syllabus)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LECTURES (4 hours)    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1. Introductory lecture                   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Review of the CNS structures                                                                                              2   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</w:p>
          <w:p w:rsidR="00084C46" w:rsidRPr="003B12D7" w:rsidRDefault="00084C46" w:rsidP="00084C4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SEMINARS  (11 hours)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3B12D7">
              <w:rPr>
                <w:rFonts w:asciiTheme="minorHAnsi" w:hAnsiTheme="minorHAnsi" w:cs="Arial"/>
                <w:sz w:val="20"/>
              </w:rPr>
              <w:t xml:space="preserve">1.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Blood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supply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of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 w:cs="Arial"/>
                <w:sz w:val="20"/>
              </w:rPr>
              <w:t>the</w:t>
            </w:r>
            <w:proofErr w:type="spellEnd"/>
            <w:r w:rsidRPr="003B12D7">
              <w:rPr>
                <w:rFonts w:asciiTheme="minorHAnsi" w:hAnsiTheme="minorHAnsi" w:cs="Arial"/>
                <w:sz w:val="20"/>
              </w:rPr>
              <w:t xml:space="preserve"> CNS            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Vascular lesions of the CNS                                                                                                 2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3. Injuries and tumors of the CNS                                                                                           3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4. Degenerative disorders of the CNS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5. Hereditary disorders of the CNS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                                                                                                       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u w:val="single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u w:val="single"/>
                <w:lang w:val="en-US"/>
              </w:rPr>
              <w:t>EXERCISES (10 hours)                                                                                              Number of hours: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1. Vascular lesions – clinical cases             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 xml:space="preserve">2. Injuries and tumors – clinical cases                                                                                     2 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3. Degenerative disorders – clinical cases                                                                              2</w:t>
            </w:r>
          </w:p>
          <w:p w:rsidR="00084C46" w:rsidRPr="003B12D7" w:rsidRDefault="00084C46" w:rsidP="00084C46">
            <w:pPr>
              <w:pStyle w:val="ListParagraph"/>
              <w:tabs>
                <w:tab w:val="left" w:pos="2820"/>
              </w:tabs>
              <w:spacing w:after="0" w:line="240" w:lineRule="auto"/>
              <w:ind w:left="0"/>
              <w:rPr>
                <w:rFonts w:asciiTheme="minorHAnsi" w:hAnsiTheme="minorHAnsi" w:cs="Arial"/>
                <w:sz w:val="20"/>
                <w:lang w:val="en-US"/>
              </w:rPr>
            </w:pPr>
            <w:r w:rsidRPr="003B12D7">
              <w:rPr>
                <w:rFonts w:asciiTheme="minorHAnsi" w:hAnsiTheme="minorHAnsi" w:cs="Arial"/>
                <w:sz w:val="20"/>
                <w:lang w:val="en-US"/>
              </w:rPr>
              <w:t>4. Students' presentations and final exam                                                                             4</w:t>
            </w:r>
          </w:p>
          <w:p w:rsidR="00294A89" w:rsidRPr="003C4FF4" w:rsidRDefault="00294A89" w:rsidP="00084C46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rPr>
          <w:trHeight w:val="349"/>
        </w:trPr>
        <w:tc>
          <w:tcPr>
            <w:tcW w:w="1912" w:type="dxa"/>
            <w:vMerge w:val="restart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Format of instruction</w:t>
            </w:r>
          </w:p>
        </w:tc>
        <w:tc>
          <w:tcPr>
            <w:tcW w:w="3390" w:type="dxa"/>
            <w:gridSpan w:val="5"/>
            <w:vMerge w:val="restart"/>
            <w:tcMar>
              <w:left w:w="57" w:type="dxa"/>
              <w:right w:w="57" w:type="dxa"/>
            </w:tcMar>
            <w:vAlign w:val="center"/>
          </w:tcPr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31035659"/>
              </w:sdtPr>
              <w:sdtEndPr/>
              <w:sdtContent>
                <w:r w:rsidR="00084C46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x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lectures</w:t>
            </w:r>
          </w:p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675315397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31035654"/>
                  </w:sdtPr>
                  <w:sdtEndPr/>
                  <w:sdtContent>
                    <w:r w:rsidR="00084C46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seminars and workshops</w:t>
            </w:r>
          </w:p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678266734"/>
              </w:sdtPr>
              <w:sdtEndPr/>
              <w:sdtContent>
                <w:sdt>
                  <w:sdtP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id w:val="1722101872"/>
                  </w:sdtPr>
                  <w:sdtEndPr/>
                  <w:sdtContent>
                    <w:r w:rsidR="00084C46">
                      <w:rPr>
                        <w:rFonts w:ascii="MS Gothic" w:eastAsia="MS Gothic" w:hAnsi="MS Gothic" w:cs="Arial"/>
                        <w:b w:val="0"/>
                        <w:sz w:val="20"/>
                        <w:szCs w:val="20"/>
                      </w:rPr>
                      <w:t>x</w:t>
                    </w:r>
                  </w:sdtContent>
                </w:sdt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exercises  </w:t>
            </w:r>
          </w:p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5347121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94A89" w:rsidRPr="001D0A0B">
              <w:rPr>
                <w:rFonts w:ascii="Arial" w:hAnsi="Arial" w:cs="Arial"/>
                <w:b w:val="0"/>
                <w:i/>
                <w:sz w:val="20"/>
                <w:szCs w:val="20"/>
              </w:rPr>
              <w:t>on line</w:t>
            </w:r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 entirety</w:t>
            </w:r>
          </w:p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247308966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partial e-learning</w:t>
            </w:r>
          </w:p>
          <w:p w:rsidR="00294A89" w:rsidRPr="001D0A0B" w:rsidRDefault="007C3601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20953431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field work</w:t>
            </w:r>
          </w:p>
        </w:tc>
        <w:tc>
          <w:tcPr>
            <w:tcW w:w="4162" w:type="dxa"/>
            <w:gridSpan w:val="9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132455744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independent assignments</w:t>
            </w:r>
          </w:p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526299925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multimedia </w:t>
            </w:r>
          </w:p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-1092552523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laboratory</w:t>
            </w:r>
          </w:p>
          <w:p w:rsidR="00294A89" w:rsidRPr="001D0A0B" w:rsidRDefault="007C3601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szCs w:val="20"/>
                </w:rPr>
                <w:id w:val="296651717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work with mentor</w:t>
            </w:r>
          </w:p>
          <w:p w:rsidR="00294A89" w:rsidRPr="001D0A0B" w:rsidRDefault="007C3601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653106058"/>
              </w:sdtPr>
              <w:sdtEndPr/>
              <w:sdtContent>
                <w:r w:rsidR="00294A89" w:rsidRPr="001D0A0B">
                  <w:rPr>
                    <w:rFonts w:ascii="MS Gothic" w:eastAsia="MS Gothic" w:hAnsi="MS Gothic" w:cs="Aria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294A89" w:rsidRPr="001D0A0B">
              <w:rPr>
                <w:rFonts w:ascii="Arial" w:hAnsi="Arial" w:cs="Arial"/>
                <w:sz w:val="20"/>
                <w:szCs w:val="20"/>
                <w:lang w:val="en-US"/>
              </w:rPr>
              <w:t xml:space="preserve"> (other)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94A89" w:rsidRPr="001D0A0B">
              <w:rPr>
                <w:rFonts w:ascii="Arial" w:hAnsi="Arial" w:cs="Arial"/>
                <w:b/>
                <w:sz w:val="20"/>
                <w:szCs w:val="20"/>
                <w:bdr w:val="single" w:sz="12" w:space="0" w:color="auto"/>
                <w:lang w:val="en-US"/>
              </w:rPr>
              <w:t xml:space="preserve"> </w:t>
            </w:r>
          </w:p>
        </w:tc>
      </w:tr>
      <w:tr w:rsidR="00294A89" w:rsidRPr="001D0A0B" w:rsidTr="001802BD">
        <w:trPr>
          <w:trHeight w:val="577"/>
        </w:trPr>
        <w:tc>
          <w:tcPr>
            <w:tcW w:w="1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0" w:type="dxa"/>
            <w:gridSpan w:val="5"/>
            <w:vMerge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62" w:type="dxa"/>
            <w:gridSpan w:val="9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Student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responsibilities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accordance to Rules of studying and Deontological code for USSM students.</w:t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Screening student work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(name the proportion of ECTS credits for each</w:t>
            </w:r>
            <w:r w:rsidRPr="001D0A0B">
              <w:rPr>
                <w:rStyle w:val="CommentReference"/>
                <w:lang w:val="en-US"/>
              </w:rPr>
              <w:t xml:space="preserve"> </w:t>
            </w:r>
            <w:r w:rsidRPr="001D0A0B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activity so that the total number of ECTS credits is equal to the ECTS value of the course)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Class attendance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0.5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Research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Practical training</w:t>
            </w:r>
          </w:p>
        </w:tc>
        <w:tc>
          <w:tcPr>
            <w:tcW w:w="11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Experimental work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Report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Essay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Seminar essay</w:t>
            </w:r>
          </w:p>
        </w:tc>
        <w:tc>
          <w:tcPr>
            <w:tcW w:w="117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084C46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="00084C46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Tests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1D0A0B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</w:rPr>
            </w:pPr>
            <w:r w:rsidRPr="001D0A0B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Oral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397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gridSpan w:val="2"/>
            <w:tcBorders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Written exam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665" w:type="dxa"/>
            <w:gridSpan w:val="5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(Other)</w:t>
            </w:r>
          </w:p>
        </w:tc>
        <w:tc>
          <w:tcPr>
            <w:tcW w:w="1185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Grading and evaluating student work in class and at the final exam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084C46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1802BD"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Required literature (available in the library and via other media)</w:t>
            </w:r>
          </w:p>
        </w:tc>
        <w:tc>
          <w:tcPr>
            <w:tcW w:w="4790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Number of copies in the library</w:t>
            </w:r>
          </w:p>
        </w:tc>
        <w:tc>
          <w:tcPr>
            <w:tcW w:w="151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Availability via other media</w:t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084C46" w:rsidP="00294A89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sz w:val="20"/>
              </w:rPr>
              <w:t>Hal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Blumenfeld</w:t>
            </w:r>
            <w:proofErr w:type="spellEnd"/>
            <w:r w:rsidRPr="003B12D7">
              <w:rPr>
                <w:sz w:val="20"/>
              </w:rPr>
              <w:t xml:space="preserve">: </w:t>
            </w:r>
            <w:proofErr w:type="spellStart"/>
            <w:r w:rsidRPr="003B12D7">
              <w:rPr>
                <w:sz w:val="20"/>
              </w:rPr>
              <w:t>Neuroanatomy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through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Clinical</w:t>
            </w:r>
            <w:proofErr w:type="spellEnd"/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Cases</w:t>
            </w:r>
            <w:proofErr w:type="spellEnd"/>
            <w:r w:rsidRPr="003B12D7">
              <w:rPr>
                <w:sz w:val="20"/>
              </w:rPr>
              <w:t>, 2</w:t>
            </w:r>
            <w:r w:rsidRPr="003B12D7">
              <w:rPr>
                <w:sz w:val="20"/>
                <w:vertAlign w:val="superscript"/>
              </w:rPr>
              <w:t>nd</w:t>
            </w:r>
            <w:r w:rsidRPr="003B12D7">
              <w:rPr>
                <w:sz w:val="20"/>
              </w:rPr>
              <w:t xml:space="preserve"> </w:t>
            </w:r>
            <w:proofErr w:type="spellStart"/>
            <w:r w:rsidRPr="003B12D7">
              <w:rPr>
                <w:sz w:val="20"/>
              </w:rPr>
              <w:t>Edition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084C46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175"/>
        </w:trPr>
        <w:tc>
          <w:tcPr>
            <w:tcW w:w="1912" w:type="dxa"/>
            <w:vMerge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rPr>
          <w:trHeight w:val="75"/>
        </w:trPr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294A89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gridSpan w:val="8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18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4A89" w:rsidRPr="00527A49" w:rsidRDefault="00294A89" w:rsidP="001802BD">
            <w:pPr>
              <w:tabs>
                <w:tab w:val="left" w:pos="28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94A89" w:rsidRPr="001D0A0B" w:rsidTr="001802BD">
        <w:tc>
          <w:tcPr>
            <w:tcW w:w="1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Optional literature (at the time of submission of study </w:t>
            </w:r>
            <w:proofErr w:type="spellStart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proposal)</w:t>
            </w:r>
          </w:p>
        </w:tc>
        <w:tc>
          <w:tcPr>
            <w:tcW w:w="7552" w:type="dxa"/>
            <w:gridSpan w:val="14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84C46" w:rsidRDefault="00084C46" w:rsidP="00084C46">
            <w:pPr>
              <w:pStyle w:val="ListParagraph"/>
              <w:numPr>
                <w:ilvl w:val="0"/>
                <w:numId w:val="5"/>
              </w:numPr>
              <w:tabs>
                <w:tab w:val="num" w:pos="1908"/>
              </w:tabs>
              <w:spacing w:line="240" w:lineRule="auto"/>
              <w:ind w:left="356" w:hanging="283"/>
              <w:rPr>
                <w:sz w:val="20"/>
                <w:szCs w:val="20"/>
                <w:lang w:val="en-US"/>
              </w:rPr>
            </w:pPr>
            <w:r w:rsidRPr="003B12D7">
              <w:rPr>
                <w:color w:val="000000"/>
                <w:sz w:val="20"/>
                <w:szCs w:val="20"/>
                <w:lang w:val="en-US"/>
              </w:rPr>
              <w:t xml:space="preserve">Allan Siegel and </w:t>
            </w:r>
            <w:proofErr w:type="spellStart"/>
            <w:r w:rsidRPr="003B12D7">
              <w:rPr>
                <w:color w:val="000000"/>
                <w:sz w:val="20"/>
                <w:szCs w:val="20"/>
                <w:lang w:val="en-US"/>
              </w:rPr>
              <w:t>Hreday</w:t>
            </w:r>
            <w:proofErr w:type="spellEnd"/>
            <w:r w:rsidRPr="003B12D7">
              <w:rPr>
                <w:color w:val="000000"/>
                <w:sz w:val="20"/>
                <w:szCs w:val="20"/>
                <w:lang w:val="en-US"/>
              </w:rPr>
              <w:t xml:space="preserve"> N. </w:t>
            </w:r>
            <w:proofErr w:type="spellStart"/>
            <w:r w:rsidRPr="003B12D7">
              <w:rPr>
                <w:color w:val="000000"/>
                <w:sz w:val="20"/>
                <w:szCs w:val="20"/>
                <w:lang w:val="en-US"/>
              </w:rPr>
              <w:t>Sapru</w:t>
            </w:r>
            <w:proofErr w:type="spellEnd"/>
            <w:r w:rsidRPr="003B12D7">
              <w:rPr>
                <w:sz w:val="20"/>
                <w:szCs w:val="20"/>
                <w:lang w:val="en-US"/>
              </w:rPr>
              <w:t>: Essential Neuroscience, 2</w:t>
            </w:r>
            <w:r w:rsidRPr="003B12D7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3B12D7">
              <w:rPr>
                <w:sz w:val="20"/>
                <w:szCs w:val="20"/>
                <w:lang w:val="en-US"/>
              </w:rPr>
              <w:t xml:space="preserve"> Edition</w:t>
            </w:r>
          </w:p>
          <w:p w:rsidR="00084C46" w:rsidRPr="003B12D7" w:rsidRDefault="00084C46" w:rsidP="00084C46">
            <w:pPr>
              <w:pStyle w:val="ListParagraph"/>
              <w:numPr>
                <w:ilvl w:val="0"/>
                <w:numId w:val="5"/>
              </w:numPr>
              <w:tabs>
                <w:tab w:val="num" w:pos="1908"/>
              </w:tabs>
              <w:spacing w:line="240" w:lineRule="auto"/>
              <w:ind w:left="356" w:hanging="283"/>
              <w:rPr>
                <w:sz w:val="20"/>
                <w:szCs w:val="20"/>
                <w:lang w:val="en-US"/>
              </w:rPr>
            </w:pPr>
            <w:proofErr w:type="spellStart"/>
            <w:r w:rsidRPr="003B12D7">
              <w:rPr>
                <w:rFonts w:asciiTheme="minorHAnsi" w:hAnsiTheme="minorHAnsi"/>
                <w:sz w:val="20"/>
              </w:rPr>
              <w:t>Duane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E.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Haines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: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Neuroanatomy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in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clinical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context</w:t>
            </w:r>
            <w:proofErr w:type="spellEnd"/>
            <w:r w:rsidRPr="003B12D7">
              <w:rPr>
                <w:rFonts w:asciiTheme="minorHAnsi" w:hAnsiTheme="minorHAnsi"/>
                <w:sz w:val="20"/>
              </w:rPr>
              <w:t>, 9</w:t>
            </w:r>
            <w:r w:rsidRPr="003B12D7">
              <w:rPr>
                <w:rFonts w:asciiTheme="minorHAnsi" w:hAnsiTheme="minorHAnsi"/>
                <w:sz w:val="20"/>
                <w:vertAlign w:val="superscript"/>
              </w:rPr>
              <w:t>th</w:t>
            </w:r>
            <w:r w:rsidRPr="003B12D7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B12D7">
              <w:rPr>
                <w:rFonts w:asciiTheme="minorHAnsi" w:hAnsiTheme="minorHAnsi"/>
                <w:sz w:val="20"/>
              </w:rPr>
              <w:t>Edition</w:t>
            </w:r>
            <w:proofErr w:type="spellEnd"/>
          </w:p>
          <w:p w:rsidR="00294A89" w:rsidRPr="00527A49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Quality assurance methods that ensure the acquisition of exit competences</w:t>
            </w:r>
          </w:p>
        </w:tc>
        <w:tc>
          <w:tcPr>
            <w:tcW w:w="7552" w:type="dxa"/>
            <w:gridSpan w:val="14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Teaching quality analysis by students and teachers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Exam passing rate analysis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Committee for control of teaching reports</w:t>
            </w:r>
          </w:p>
          <w:p w:rsidR="00294A89" w:rsidRPr="00527A49" w:rsidRDefault="00294A89" w:rsidP="00294A89">
            <w:pPr>
              <w:pStyle w:val="ListParagraph"/>
              <w:numPr>
                <w:ilvl w:val="0"/>
                <w:numId w:val="4"/>
              </w:numPr>
              <w:tabs>
                <w:tab w:val="left" w:pos="2820"/>
              </w:tabs>
              <w:spacing w:after="0"/>
              <w:ind w:left="356" w:hanging="28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7A49">
              <w:rPr>
                <w:rFonts w:ascii="Arial" w:hAnsi="Arial" w:cs="Arial"/>
                <w:sz w:val="20"/>
                <w:szCs w:val="20"/>
                <w:lang w:val="en-US"/>
              </w:rPr>
              <w:t>External evaluation</w:t>
            </w:r>
          </w:p>
        </w:tc>
      </w:tr>
      <w:tr w:rsidR="00294A89" w:rsidRPr="001D0A0B" w:rsidTr="001802BD">
        <w:tc>
          <w:tcPr>
            <w:tcW w:w="1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:rsidR="00294A89" w:rsidRPr="001D0A0B" w:rsidRDefault="00294A89" w:rsidP="001802BD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(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as the proposer wishes to add)</w:t>
            </w:r>
          </w:p>
        </w:tc>
        <w:tc>
          <w:tcPr>
            <w:tcW w:w="7552" w:type="dxa"/>
            <w:gridSpan w:val="1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4A89" w:rsidRPr="001D0A0B" w:rsidRDefault="00294A89" w:rsidP="001802BD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Pr="001D0A0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294A89" w:rsidRDefault="00294A89" w:rsidP="00294A89">
      <w:pPr>
        <w:rPr>
          <w:rFonts w:ascii="Arial" w:hAnsi="Arial" w:cs="Arial"/>
          <w:sz w:val="20"/>
          <w:szCs w:val="20"/>
          <w:lang w:val="en-US"/>
        </w:rPr>
      </w:pPr>
    </w:p>
    <w:sectPr w:rsidR="00294A89" w:rsidSect="00674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FCA"/>
    <w:multiLevelType w:val="hybridMultilevel"/>
    <w:tmpl w:val="7D7ED8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0CEE"/>
    <w:multiLevelType w:val="hybridMultilevel"/>
    <w:tmpl w:val="5CF20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89"/>
    <w:rsid w:val="000128C6"/>
    <w:rsid w:val="00084C46"/>
    <w:rsid w:val="001802BD"/>
    <w:rsid w:val="00263CCF"/>
    <w:rsid w:val="00294A89"/>
    <w:rsid w:val="00654D36"/>
    <w:rsid w:val="00674B02"/>
    <w:rsid w:val="006C1380"/>
    <w:rsid w:val="007C3601"/>
    <w:rsid w:val="008E590C"/>
    <w:rsid w:val="00A625B8"/>
    <w:rsid w:val="00B621C4"/>
    <w:rsid w:val="00BB2AFE"/>
    <w:rsid w:val="00D116C7"/>
    <w:rsid w:val="00DD310B"/>
    <w:rsid w:val="00E9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5A2F"/>
  <w15:docId w15:val="{0C533761-11B0-4DF0-9ED4-20B332D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4A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294A89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qFormat/>
    <w:rsid w:val="00294A89"/>
    <w:rPr>
      <w:b/>
      <w:bCs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294A89"/>
    <w:pPr>
      <w:numPr>
        <w:ilvl w:val="1"/>
        <w:numId w:val="3"/>
      </w:numPr>
      <w:shd w:val="clear" w:color="auto" w:fill="F2F2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294A89"/>
    <w:rPr>
      <w:rFonts w:ascii="Arial" w:eastAsia="Calibri" w:hAnsi="Arial" w:cs="Arial"/>
      <w:b/>
      <w:sz w:val="24"/>
      <w:szCs w:val="24"/>
      <w:shd w:val="clear" w:color="auto" w:fill="F2F2F2"/>
      <w:lang w:eastAsia="hr-HR"/>
    </w:rPr>
  </w:style>
  <w:style w:type="paragraph" w:styleId="BodyText">
    <w:name w:val="Body Text"/>
    <w:basedOn w:val="Normal"/>
    <w:link w:val="BodyTextChar"/>
    <w:rsid w:val="00294A89"/>
    <w:pPr>
      <w:widowControl w:val="0"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294A89"/>
    <w:rPr>
      <w:rFonts w:ascii="Garamond" w:eastAsia="Times New Roman" w:hAnsi="Garamond" w:cs="Garamond"/>
      <w:sz w:val="24"/>
      <w:szCs w:val="24"/>
      <w:lang w:val="en-AU" w:eastAsia="sl-SI"/>
    </w:rPr>
  </w:style>
  <w:style w:type="paragraph" w:styleId="ListParagraph">
    <w:name w:val="List Paragraph"/>
    <w:basedOn w:val="Normal"/>
    <w:uiPriority w:val="34"/>
    <w:qFormat/>
    <w:rsid w:val="00294A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4A8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jbaric</dc:creator>
  <cp:lastModifiedBy>Tina Rogošić</cp:lastModifiedBy>
  <cp:revision>3</cp:revision>
  <dcterms:created xsi:type="dcterms:W3CDTF">2017-12-12T07:27:00Z</dcterms:created>
  <dcterms:modified xsi:type="dcterms:W3CDTF">2018-01-03T11:33:00Z</dcterms:modified>
</cp:coreProperties>
</file>